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D9" w:rsidRDefault="00783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/>
        <w:tabs>
          <w:tab w:val="left" w:pos="2385"/>
          <w:tab w:val="center" w:pos="4819"/>
        </w:tabs>
        <w:spacing w:after="0"/>
        <w:rPr>
          <w:rStyle w:val="CharacterStyle1"/>
          <w:rFonts w:ascii="Tahoma" w:hAnsi="Tahoma" w:cs="Arial"/>
          <w:b/>
          <w:color w:val="F2F2F2"/>
          <w:sz w:val="22"/>
        </w:rPr>
      </w:pPr>
      <w:r>
        <w:rPr>
          <w:rFonts w:ascii="Tahoma" w:hAnsi="Tahoma" w:cs="Arial"/>
          <w:b/>
          <w:color w:val="F2F2F2"/>
        </w:rPr>
        <w:tab/>
      </w:r>
      <w:r>
        <w:rPr>
          <w:rFonts w:ascii="Tahoma" w:hAnsi="Tahoma" w:cs="Arial"/>
          <w:b/>
          <w:color w:val="F2F2F2"/>
        </w:rPr>
        <w:tab/>
        <w:t>COMUNICATO STAMPA</w:t>
      </w:r>
    </w:p>
    <w:p w:rsidR="00D87AD9" w:rsidRDefault="00E42F2B" w:rsidP="00B27501">
      <w:pPr>
        <w:pStyle w:val="Style1"/>
        <w:tabs>
          <w:tab w:val="right" w:pos="9638"/>
        </w:tabs>
        <w:spacing w:before="100"/>
        <w:ind w:left="5670"/>
        <w:jc w:val="right"/>
        <w:rPr>
          <w:rStyle w:val="CharacterStyle1"/>
          <w:rFonts w:ascii="Tahoma" w:hAnsi="Tahoma" w:cs="Tahoma"/>
          <w:b/>
          <w:sz w:val="24"/>
          <w:szCs w:val="24"/>
        </w:rPr>
      </w:pPr>
      <w:r>
        <w:rPr>
          <w:rStyle w:val="CharacterStyle1"/>
          <w:rFonts w:ascii="Tahoma" w:hAnsi="Tahoma" w:cs="Tahoma"/>
          <w:b/>
          <w:sz w:val="24"/>
          <w:szCs w:val="24"/>
        </w:rPr>
        <w:t>Latina, 24</w:t>
      </w:r>
      <w:r w:rsidR="00783D34">
        <w:rPr>
          <w:rStyle w:val="CharacterStyle1"/>
          <w:rFonts w:ascii="Tahoma" w:hAnsi="Tahoma" w:cs="Tahoma"/>
          <w:b/>
          <w:sz w:val="24"/>
          <w:szCs w:val="24"/>
        </w:rPr>
        <w:t xml:space="preserve"> maggio 2022</w:t>
      </w:r>
    </w:p>
    <w:p w:rsidR="00D87AD9" w:rsidRDefault="000D21AA" w:rsidP="00B27501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0" w:color="auto"/>
        </w:pBdr>
        <w:tabs>
          <w:tab w:val="right" w:pos="9923"/>
        </w:tabs>
        <w:spacing w:after="120" w:line="240" w:lineRule="auto"/>
        <w:ind w:right="-85"/>
        <w:jc w:val="center"/>
        <w:outlineLvl w:val="8"/>
        <w:rPr>
          <w:rFonts w:ascii="Arial" w:eastAsia="Times New Roman" w:hAnsi="Arial" w:cs="Times New Roman"/>
          <w:b/>
          <w:sz w:val="28"/>
          <w:szCs w:val="28"/>
          <w:lang w:eastAsia="x-none"/>
        </w:rPr>
      </w:pPr>
      <w:r>
        <w:rPr>
          <w:rFonts w:ascii="Arial" w:eastAsia="Times New Roman" w:hAnsi="Arial" w:cs="Times New Roman"/>
          <w:b/>
          <w:sz w:val="28"/>
          <w:szCs w:val="28"/>
          <w:lang w:eastAsia="x-none"/>
        </w:rPr>
        <w:t xml:space="preserve">Traffico di sostanze stupefacenti: </w:t>
      </w:r>
      <w:r>
        <w:rPr>
          <w:rFonts w:ascii="Arial" w:eastAsia="Times New Roman" w:hAnsi="Arial" w:cs="Times New Roman"/>
          <w:b/>
          <w:sz w:val="28"/>
          <w:szCs w:val="28"/>
          <w:lang w:val="x-none" w:eastAsia="x-none"/>
        </w:rPr>
        <w:t>Guardia</w:t>
      </w:r>
      <w:r w:rsidR="00783D34">
        <w:rPr>
          <w:rFonts w:ascii="Arial" w:eastAsia="Times New Roman" w:hAnsi="Arial" w:cs="Times New Roman"/>
          <w:b/>
          <w:sz w:val="28"/>
          <w:szCs w:val="28"/>
          <w:lang w:val="x-none" w:eastAsia="x-none"/>
        </w:rPr>
        <w:t xml:space="preserve"> di Finanza </w:t>
      </w:r>
      <w:r w:rsidR="00783D34">
        <w:rPr>
          <w:rFonts w:ascii="Arial" w:eastAsia="Times New Roman" w:hAnsi="Arial" w:cs="Times New Roman"/>
          <w:b/>
          <w:sz w:val="28"/>
          <w:szCs w:val="28"/>
          <w:lang w:eastAsia="x-none"/>
        </w:rPr>
        <w:t>e Polizia di Stato</w:t>
      </w:r>
      <w:r w:rsidR="00783D34">
        <w:rPr>
          <w:rFonts w:ascii="Arial" w:eastAsia="Times New Roman" w:hAnsi="Arial" w:cs="Times New Roman"/>
          <w:b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Times New Roman"/>
          <w:b/>
          <w:sz w:val="28"/>
          <w:szCs w:val="28"/>
          <w:lang w:eastAsia="x-none"/>
        </w:rPr>
        <w:t>eseguono 14 misure cautelari</w:t>
      </w:r>
      <w:r w:rsidR="00783D34">
        <w:rPr>
          <w:rFonts w:ascii="Arial" w:eastAsia="Times New Roman" w:hAnsi="Arial" w:cs="Times New Roman"/>
          <w:b/>
          <w:sz w:val="28"/>
          <w:szCs w:val="28"/>
          <w:lang w:eastAsia="x-none"/>
        </w:rPr>
        <w:t>.</w:t>
      </w:r>
    </w:p>
    <w:p w:rsidR="00B27501" w:rsidRDefault="00B27501" w:rsidP="00B27501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0" w:color="auto"/>
        </w:pBdr>
        <w:tabs>
          <w:tab w:val="right" w:pos="9923"/>
        </w:tabs>
        <w:spacing w:after="120" w:line="240" w:lineRule="auto"/>
        <w:ind w:right="-85"/>
        <w:jc w:val="center"/>
        <w:outlineLvl w:val="8"/>
        <w:rPr>
          <w:rFonts w:ascii="Arial" w:eastAsia="Times New Roman" w:hAnsi="Arial" w:cs="Times New Roman"/>
          <w:sz w:val="28"/>
          <w:szCs w:val="28"/>
          <w:lang w:val="x-none" w:eastAsia="x-none"/>
        </w:rPr>
      </w:pPr>
      <w:r>
        <w:rPr>
          <w:rFonts w:ascii="Arial" w:eastAsia="Times New Roman" w:hAnsi="Arial" w:cs="Times New Roman"/>
          <w:b/>
          <w:sz w:val="28"/>
          <w:szCs w:val="28"/>
          <w:lang w:eastAsia="x-none"/>
        </w:rPr>
        <w:t>Smantellato un sodalizio criminale attivo nel Sud-Pontino</w:t>
      </w:r>
    </w:p>
    <w:p w:rsidR="00E62D0A" w:rsidRDefault="00783D34" w:rsidP="00B2750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val="x-none"/>
        </w:rPr>
        <w:t xml:space="preserve">Nella mattinata odierna, </w:t>
      </w:r>
      <w:r w:rsidR="00E62D0A">
        <w:rPr>
          <w:rFonts w:ascii="Arial" w:eastAsia="Calibri" w:hAnsi="Arial" w:cs="Arial"/>
          <w:sz w:val="28"/>
          <w:szCs w:val="28"/>
        </w:rPr>
        <w:t>su disposizione della Direzione Distrettuale Antimafia della Procu</w:t>
      </w:r>
      <w:r w:rsidR="00E42F2B">
        <w:rPr>
          <w:rFonts w:ascii="Arial" w:eastAsia="Calibri" w:hAnsi="Arial" w:cs="Arial"/>
          <w:sz w:val="28"/>
          <w:szCs w:val="28"/>
        </w:rPr>
        <w:t xml:space="preserve">ra della Repubblica di Roma, </w:t>
      </w:r>
      <w:r w:rsidR="00ED030A">
        <w:rPr>
          <w:rFonts w:ascii="Arial" w:eastAsia="Calibri" w:hAnsi="Arial" w:cs="Arial"/>
          <w:sz w:val="28"/>
          <w:szCs w:val="28"/>
        </w:rPr>
        <w:t xml:space="preserve">il personale del Commissariato della Polizia di Stato di Formia e </w:t>
      </w:r>
      <w:r w:rsidR="00E42F2B">
        <w:rPr>
          <w:rFonts w:ascii="Arial" w:eastAsia="Calibri" w:hAnsi="Arial" w:cs="Arial"/>
          <w:sz w:val="28"/>
          <w:szCs w:val="28"/>
        </w:rPr>
        <w:t>i F</w:t>
      </w:r>
      <w:r w:rsidR="00E62D0A">
        <w:rPr>
          <w:rFonts w:ascii="Arial" w:eastAsia="Calibri" w:hAnsi="Arial" w:cs="Arial"/>
          <w:sz w:val="28"/>
          <w:szCs w:val="28"/>
        </w:rPr>
        <w:t xml:space="preserve">inanzieri del Comando Provinciale di Latina hanno eseguito un’ordinanza di custodia cautelare, emessa dal G.I.P. del Tribunale di Roma, nei confronti di </w:t>
      </w:r>
      <w:r w:rsidR="00E62D0A" w:rsidRPr="00E62D0A">
        <w:rPr>
          <w:rFonts w:ascii="Arial" w:eastAsia="Calibri" w:hAnsi="Arial" w:cs="Arial"/>
          <w:b/>
          <w:sz w:val="28"/>
          <w:szCs w:val="28"/>
        </w:rPr>
        <w:t>14 persone</w:t>
      </w:r>
      <w:r w:rsidR="00E62D0A">
        <w:rPr>
          <w:rFonts w:ascii="Arial" w:eastAsia="Calibri" w:hAnsi="Arial" w:cs="Arial"/>
          <w:sz w:val="28"/>
          <w:szCs w:val="28"/>
        </w:rPr>
        <w:t xml:space="preserve"> </w:t>
      </w:r>
      <w:r w:rsidR="00E62D0A" w:rsidRPr="00ED030A">
        <w:rPr>
          <w:rFonts w:ascii="Arial" w:eastAsia="Calibri" w:hAnsi="Arial" w:cs="Arial"/>
          <w:sz w:val="28"/>
          <w:szCs w:val="28"/>
        </w:rPr>
        <w:t>(</w:t>
      </w:r>
      <w:r w:rsidR="00ED030A" w:rsidRPr="00ED030A">
        <w:rPr>
          <w:rFonts w:ascii="Arial" w:eastAsia="Calibri" w:hAnsi="Arial" w:cs="Arial"/>
          <w:sz w:val="28"/>
          <w:szCs w:val="28"/>
        </w:rPr>
        <w:t xml:space="preserve">di cui </w:t>
      </w:r>
      <w:r w:rsidR="00E62D0A" w:rsidRPr="00ED030A">
        <w:rPr>
          <w:rFonts w:ascii="Arial" w:eastAsia="Calibri" w:hAnsi="Arial" w:cs="Arial"/>
          <w:sz w:val="28"/>
          <w:szCs w:val="28"/>
        </w:rPr>
        <w:t>12 in carcere e 2 agli arresti domiciliari),</w:t>
      </w:r>
      <w:r w:rsidR="00E62D0A">
        <w:rPr>
          <w:rFonts w:ascii="Arial" w:eastAsia="Calibri" w:hAnsi="Arial" w:cs="Arial"/>
          <w:sz w:val="28"/>
          <w:szCs w:val="28"/>
        </w:rPr>
        <w:t xml:space="preserve"> gravemente indiziate a vario titolo di associazione finalizzata al traffico di sostanze stupefacenti, cessione e detenzione ai fini di spaccio, tentato omicidio</w:t>
      </w:r>
      <w:r w:rsidR="00F375B3">
        <w:rPr>
          <w:rFonts w:ascii="Arial" w:eastAsia="Calibri" w:hAnsi="Arial" w:cs="Arial"/>
          <w:sz w:val="28"/>
          <w:szCs w:val="28"/>
        </w:rPr>
        <w:t>,</w:t>
      </w:r>
      <w:r w:rsidR="00E62D0A">
        <w:rPr>
          <w:rFonts w:ascii="Arial" w:eastAsia="Calibri" w:hAnsi="Arial" w:cs="Arial"/>
          <w:sz w:val="28"/>
          <w:szCs w:val="28"/>
        </w:rPr>
        <w:t xml:space="preserve"> sequestro di persona </w:t>
      </w:r>
      <w:r w:rsidR="00F375B3">
        <w:rPr>
          <w:rFonts w:ascii="Arial" w:eastAsia="Calibri" w:hAnsi="Arial" w:cs="Arial"/>
          <w:sz w:val="28"/>
          <w:szCs w:val="28"/>
        </w:rPr>
        <w:t>a scopo di estorsione, estorsione nonché detenzione e porto abusivo di armi comuni da sparo (artt. 81, 110 c</w:t>
      </w:r>
      <w:r w:rsidR="000D21AA">
        <w:rPr>
          <w:rFonts w:ascii="Arial" w:eastAsia="Calibri" w:hAnsi="Arial" w:cs="Arial"/>
          <w:sz w:val="28"/>
          <w:szCs w:val="28"/>
        </w:rPr>
        <w:t>.</w:t>
      </w:r>
      <w:r w:rsidR="00F375B3">
        <w:rPr>
          <w:rFonts w:ascii="Arial" w:eastAsia="Calibri" w:hAnsi="Arial" w:cs="Arial"/>
          <w:sz w:val="28"/>
          <w:szCs w:val="28"/>
        </w:rPr>
        <w:t>p</w:t>
      </w:r>
      <w:r w:rsidR="000D21AA">
        <w:rPr>
          <w:rFonts w:ascii="Arial" w:eastAsia="Calibri" w:hAnsi="Arial" w:cs="Arial"/>
          <w:sz w:val="28"/>
          <w:szCs w:val="28"/>
        </w:rPr>
        <w:t>.</w:t>
      </w:r>
      <w:r w:rsidR="00F375B3">
        <w:rPr>
          <w:rFonts w:ascii="Arial" w:eastAsia="Calibri" w:hAnsi="Arial" w:cs="Arial"/>
          <w:sz w:val="28"/>
          <w:szCs w:val="28"/>
        </w:rPr>
        <w:t>, artt. 73 e 74 D.P.R. 309/90, art</w:t>
      </w:r>
      <w:r w:rsidR="00ED030A">
        <w:rPr>
          <w:rFonts w:ascii="Arial" w:eastAsia="Calibri" w:hAnsi="Arial" w:cs="Arial"/>
          <w:sz w:val="28"/>
          <w:szCs w:val="28"/>
        </w:rPr>
        <w:t>t</w:t>
      </w:r>
      <w:r w:rsidR="00F375B3">
        <w:rPr>
          <w:rFonts w:ascii="Arial" w:eastAsia="Calibri" w:hAnsi="Arial" w:cs="Arial"/>
          <w:sz w:val="28"/>
          <w:szCs w:val="28"/>
        </w:rPr>
        <w:t xml:space="preserve">. 56, 575, 605, </w:t>
      </w:r>
      <w:r w:rsidR="00066E71">
        <w:rPr>
          <w:rFonts w:ascii="Arial" w:eastAsia="Calibri" w:hAnsi="Arial" w:cs="Arial"/>
          <w:sz w:val="28"/>
          <w:szCs w:val="28"/>
        </w:rPr>
        <w:t xml:space="preserve">612, </w:t>
      </w:r>
      <w:r w:rsidR="00F375B3">
        <w:rPr>
          <w:rFonts w:ascii="Arial" w:eastAsia="Calibri" w:hAnsi="Arial" w:cs="Arial"/>
          <w:sz w:val="28"/>
          <w:szCs w:val="28"/>
        </w:rPr>
        <w:t>629 c</w:t>
      </w:r>
      <w:r w:rsidR="000D21AA">
        <w:rPr>
          <w:rFonts w:ascii="Arial" w:eastAsia="Calibri" w:hAnsi="Arial" w:cs="Arial"/>
          <w:sz w:val="28"/>
          <w:szCs w:val="28"/>
        </w:rPr>
        <w:t>.</w:t>
      </w:r>
      <w:r w:rsidR="00F375B3">
        <w:rPr>
          <w:rFonts w:ascii="Arial" w:eastAsia="Calibri" w:hAnsi="Arial" w:cs="Arial"/>
          <w:sz w:val="28"/>
          <w:szCs w:val="28"/>
        </w:rPr>
        <w:t>p</w:t>
      </w:r>
      <w:r w:rsidR="000D21AA">
        <w:rPr>
          <w:rFonts w:ascii="Arial" w:eastAsia="Calibri" w:hAnsi="Arial" w:cs="Arial"/>
          <w:sz w:val="28"/>
          <w:szCs w:val="28"/>
        </w:rPr>
        <w:t>.</w:t>
      </w:r>
      <w:r w:rsidR="00F375B3">
        <w:rPr>
          <w:rFonts w:ascii="Arial" w:eastAsia="Calibri" w:hAnsi="Arial" w:cs="Arial"/>
          <w:sz w:val="28"/>
          <w:szCs w:val="28"/>
        </w:rPr>
        <w:t xml:space="preserve">, </w:t>
      </w:r>
      <w:r w:rsidR="00066E71">
        <w:rPr>
          <w:rFonts w:ascii="Arial" w:eastAsia="Calibri" w:hAnsi="Arial" w:cs="Arial"/>
          <w:sz w:val="28"/>
          <w:szCs w:val="28"/>
        </w:rPr>
        <w:t>artt</w:t>
      </w:r>
      <w:r w:rsidR="000D21AA">
        <w:rPr>
          <w:rFonts w:ascii="Arial" w:eastAsia="Calibri" w:hAnsi="Arial" w:cs="Arial"/>
          <w:sz w:val="28"/>
          <w:szCs w:val="28"/>
        </w:rPr>
        <w:t>.</w:t>
      </w:r>
      <w:r w:rsidR="00066E71">
        <w:rPr>
          <w:rFonts w:ascii="Arial" w:eastAsia="Calibri" w:hAnsi="Arial" w:cs="Arial"/>
          <w:sz w:val="28"/>
          <w:szCs w:val="28"/>
        </w:rPr>
        <w:t xml:space="preserve"> </w:t>
      </w:r>
      <w:r w:rsidR="00F375B3">
        <w:rPr>
          <w:rFonts w:ascii="Arial" w:eastAsia="Calibri" w:hAnsi="Arial" w:cs="Arial"/>
          <w:sz w:val="28"/>
          <w:szCs w:val="28"/>
        </w:rPr>
        <w:t>10, 12, 14 L. 497/74</w:t>
      </w:r>
      <w:r w:rsidR="00066E71">
        <w:rPr>
          <w:rFonts w:ascii="Arial" w:eastAsia="Calibri" w:hAnsi="Arial" w:cs="Arial"/>
          <w:sz w:val="28"/>
          <w:szCs w:val="28"/>
        </w:rPr>
        <w:t>).</w:t>
      </w:r>
    </w:p>
    <w:p w:rsidR="00066E71" w:rsidRDefault="00066E71" w:rsidP="00B2750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Il provvedimento cautelare si basa sulle risultanze acquisite nel periodo 2019-2020 </w:t>
      </w:r>
      <w:r w:rsidR="000D21AA">
        <w:rPr>
          <w:rFonts w:ascii="Arial" w:eastAsia="Calibri" w:hAnsi="Arial" w:cs="Arial"/>
          <w:sz w:val="28"/>
          <w:szCs w:val="28"/>
        </w:rPr>
        <w:t>da un’indagine congiunta eseguita dal Commissariato e dalle Fiamme Gialle del Gruppo di Formia</w:t>
      </w:r>
      <w:r>
        <w:rPr>
          <w:rFonts w:ascii="Arial" w:eastAsia="Calibri" w:hAnsi="Arial" w:cs="Arial"/>
          <w:sz w:val="28"/>
          <w:szCs w:val="28"/>
        </w:rPr>
        <w:t xml:space="preserve">, che han consentito di raccogliere elementi gravemente indiziari in ordine all’esistenza di una strutturata e pericolosa organizzazione criminale, dedita al traffico di consistenti quantitativi di sostanze stupefacenti del tipo “cocaina” attiva nel Comune di Formia.  </w:t>
      </w:r>
    </w:p>
    <w:p w:rsidR="00E62D0A" w:rsidRDefault="00987F00" w:rsidP="00B2750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L’indagine trae origine </w:t>
      </w:r>
      <w:r w:rsidR="000D21AA">
        <w:rPr>
          <w:rFonts w:ascii="Arial" w:eastAsia="Calibri" w:hAnsi="Arial" w:cs="Arial"/>
          <w:sz w:val="28"/>
          <w:szCs w:val="28"/>
        </w:rPr>
        <w:t xml:space="preserve">da due arresti in flagranza di reato eseguiti separatamente dal Commissariato PS e dai Finanzieri di Formia nel 2019, rispettivamente di un soggetto campano sorpreso a cedere una dose di cocaina ad un assuntore e di un soggetto, poi risultato tra i </w:t>
      </w:r>
      <w:r>
        <w:rPr>
          <w:rFonts w:ascii="Arial" w:eastAsia="Calibri" w:hAnsi="Arial" w:cs="Arial"/>
          <w:sz w:val="28"/>
          <w:szCs w:val="28"/>
        </w:rPr>
        <w:t>promotori</w:t>
      </w:r>
      <w:r w:rsidR="000D21AA">
        <w:rPr>
          <w:rFonts w:ascii="Arial" w:eastAsia="Calibri" w:hAnsi="Arial" w:cs="Arial"/>
          <w:sz w:val="28"/>
          <w:szCs w:val="28"/>
        </w:rPr>
        <w:t xml:space="preserve"> dell’associazione</w:t>
      </w:r>
      <w:r>
        <w:rPr>
          <w:rFonts w:ascii="Arial" w:eastAsia="Calibri" w:hAnsi="Arial" w:cs="Arial"/>
          <w:sz w:val="28"/>
          <w:szCs w:val="28"/>
        </w:rPr>
        <w:t xml:space="preserve">, trovato in possesso di grammi 116 di cocaina e di circa 16.000 </w:t>
      </w:r>
      <w:r w:rsidR="000D21AA">
        <w:rPr>
          <w:rFonts w:ascii="Arial" w:eastAsia="Calibri" w:hAnsi="Arial" w:cs="Arial"/>
          <w:sz w:val="28"/>
          <w:szCs w:val="28"/>
        </w:rPr>
        <w:t>euro</w:t>
      </w:r>
      <w:r>
        <w:rPr>
          <w:rFonts w:ascii="Arial" w:eastAsia="Calibri" w:hAnsi="Arial" w:cs="Arial"/>
          <w:sz w:val="28"/>
          <w:szCs w:val="28"/>
        </w:rPr>
        <w:t xml:space="preserve"> in contanti. </w:t>
      </w:r>
    </w:p>
    <w:p w:rsidR="00987F00" w:rsidRDefault="002278FF" w:rsidP="00B2750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 s</w:t>
      </w:r>
      <w:r w:rsidR="000D21AA">
        <w:rPr>
          <w:rFonts w:ascii="Arial" w:eastAsia="Calibri" w:hAnsi="Arial" w:cs="Arial"/>
          <w:sz w:val="28"/>
          <w:szCs w:val="28"/>
        </w:rPr>
        <w:t xml:space="preserve">uccessivi </w:t>
      </w:r>
      <w:r w:rsidR="00987F00">
        <w:rPr>
          <w:rFonts w:ascii="Arial" w:eastAsia="Calibri" w:hAnsi="Arial" w:cs="Arial"/>
          <w:sz w:val="28"/>
          <w:szCs w:val="28"/>
        </w:rPr>
        <w:t xml:space="preserve">approfondimenti investigativi </w:t>
      </w:r>
      <w:r w:rsidR="000D21AA">
        <w:rPr>
          <w:rFonts w:ascii="Arial" w:eastAsia="Calibri" w:hAnsi="Arial" w:cs="Arial"/>
          <w:sz w:val="28"/>
          <w:szCs w:val="28"/>
        </w:rPr>
        <w:t xml:space="preserve">hanno </w:t>
      </w:r>
      <w:r w:rsidR="00987F00">
        <w:rPr>
          <w:rFonts w:ascii="Arial" w:eastAsia="Calibri" w:hAnsi="Arial" w:cs="Arial"/>
          <w:sz w:val="28"/>
          <w:szCs w:val="28"/>
        </w:rPr>
        <w:t xml:space="preserve">permesso di ricostruire, nei dettagli, i rapporti tra i vari indagati delineando in maniera puntuale e precisa l’associazione a delinquere, individuando i compiti e ruoli di ogni singolo affiliato. In tale cornice, è stato altresì provato che i vertici del sodalizio sono stati mandanti di azioni di violenza tese al recupero dei crediti vantati dai vari </w:t>
      </w:r>
      <w:r w:rsidR="00987F00">
        <w:rPr>
          <w:rFonts w:ascii="Arial" w:eastAsia="Calibri" w:hAnsi="Arial" w:cs="Arial"/>
          <w:i/>
          <w:sz w:val="28"/>
          <w:szCs w:val="28"/>
        </w:rPr>
        <w:t xml:space="preserve">pusher, </w:t>
      </w:r>
      <w:r w:rsidR="00987F00">
        <w:rPr>
          <w:rFonts w:ascii="Arial" w:eastAsia="Calibri" w:hAnsi="Arial" w:cs="Arial"/>
          <w:sz w:val="28"/>
          <w:szCs w:val="28"/>
        </w:rPr>
        <w:t xml:space="preserve">secondo i canoni tipici delle più strutturate associazioni di stampo mafioso. Il gruppo malavitoso indagato, caratterizzato da un marcato spessore criminale, era in grado di trattare, in brevissimo tempo, l’acquisto e la successiva rivendita sul mercato locale di ingenti quantitativi di droga. </w:t>
      </w:r>
    </w:p>
    <w:p w:rsidR="00F46EF7" w:rsidRDefault="000D21AA" w:rsidP="00B2750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</w:t>
      </w:r>
      <w:r w:rsidR="00987F00">
        <w:rPr>
          <w:rFonts w:ascii="Arial" w:eastAsia="Calibri" w:hAnsi="Arial" w:cs="Arial"/>
          <w:sz w:val="28"/>
          <w:szCs w:val="28"/>
        </w:rPr>
        <w:t xml:space="preserve"> rifornimenti nelle zone del Sud Pontino avvenivano c</w:t>
      </w:r>
      <w:r w:rsidR="00E42F2B">
        <w:rPr>
          <w:rFonts w:ascii="Arial" w:eastAsia="Calibri" w:hAnsi="Arial" w:cs="Arial"/>
          <w:sz w:val="28"/>
          <w:szCs w:val="28"/>
        </w:rPr>
        <w:t>irca due/tre volte a</w:t>
      </w:r>
      <w:r w:rsidR="00F46EF7">
        <w:rPr>
          <w:rFonts w:ascii="Arial" w:eastAsia="Calibri" w:hAnsi="Arial" w:cs="Arial"/>
          <w:sz w:val="28"/>
          <w:szCs w:val="28"/>
        </w:rPr>
        <w:t>lla</w:t>
      </w:r>
      <w:r w:rsidR="00E42F2B">
        <w:rPr>
          <w:rFonts w:ascii="Arial" w:eastAsia="Calibri" w:hAnsi="Arial" w:cs="Arial"/>
          <w:sz w:val="28"/>
          <w:szCs w:val="28"/>
        </w:rPr>
        <w:t xml:space="preserve"> settimana</w:t>
      </w:r>
      <w:r w:rsidR="00987F00">
        <w:rPr>
          <w:rFonts w:ascii="Arial" w:eastAsia="Calibri" w:hAnsi="Arial" w:cs="Arial"/>
          <w:sz w:val="28"/>
          <w:szCs w:val="28"/>
        </w:rPr>
        <w:t xml:space="preserve"> alimentando la fiorente piazza di spaccio di Formia (LT) </w:t>
      </w:r>
      <w:r w:rsidR="00F46EF7">
        <w:rPr>
          <w:rFonts w:ascii="Arial" w:hAnsi="Arial" w:cs="Arial"/>
          <w:sz w:val="28"/>
          <w:szCs w:val="28"/>
        </w:rPr>
        <w:t xml:space="preserve">ma anche </w:t>
      </w:r>
      <w:r w:rsidR="00987F00">
        <w:rPr>
          <w:rFonts w:ascii="Arial" w:hAnsi="Arial" w:cs="Arial"/>
          <w:sz w:val="28"/>
          <w:szCs w:val="28"/>
        </w:rPr>
        <w:t>diversi Comuni limitrofi</w:t>
      </w:r>
      <w:r w:rsidR="00F46EF7">
        <w:rPr>
          <w:rFonts w:ascii="Arial" w:eastAsia="Calibri" w:hAnsi="Arial" w:cs="Arial"/>
          <w:sz w:val="28"/>
          <w:szCs w:val="28"/>
        </w:rPr>
        <w:t xml:space="preserve">. </w:t>
      </w:r>
    </w:p>
    <w:p w:rsidR="00987F00" w:rsidRDefault="00987F00" w:rsidP="00B2750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 xml:space="preserve">La </w:t>
      </w:r>
      <w:r>
        <w:rPr>
          <w:rFonts w:ascii="Arial" w:hAnsi="Arial" w:cs="Arial"/>
          <w:sz w:val="28"/>
          <w:szCs w:val="28"/>
        </w:rPr>
        <w:t xml:space="preserve">peculiarità e la pericolosità sociale dell’indagine </w:t>
      </w:r>
      <w:r w:rsidR="00B27501">
        <w:rPr>
          <w:rFonts w:ascii="Arial" w:hAnsi="Arial" w:cs="Arial"/>
          <w:sz w:val="28"/>
          <w:szCs w:val="28"/>
        </w:rPr>
        <w:t>era data anche dal fatto</w:t>
      </w:r>
      <w:r>
        <w:rPr>
          <w:rFonts w:ascii="Arial" w:hAnsi="Arial" w:cs="Arial"/>
          <w:sz w:val="28"/>
          <w:szCs w:val="28"/>
        </w:rPr>
        <w:t xml:space="preserve"> che due dei principali soggetti promotori dell’organizzazione criminale, erano titolari di un </w:t>
      </w:r>
      <w:r>
        <w:rPr>
          <w:rFonts w:ascii="Arial" w:hAnsi="Arial" w:cs="Arial"/>
          <w:i/>
          <w:sz w:val="28"/>
          <w:szCs w:val="28"/>
        </w:rPr>
        <w:t>minimarket</w:t>
      </w:r>
      <w:r>
        <w:rPr>
          <w:rFonts w:ascii="Arial" w:hAnsi="Arial" w:cs="Arial"/>
          <w:sz w:val="28"/>
          <w:szCs w:val="28"/>
        </w:rPr>
        <w:t xml:space="preserve"> ubicato al centro della città pontina e nei pressi di alcuni Istituti scolastici, dell’Ospedale Dono Svizzero, del locale S.E.R.T. e non molto lontano dai luoghi della </w:t>
      </w:r>
      <w:r w:rsidRPr="00783D34">
        <w:rPr>
          <w:rFonts w:ascii="Arial" w:hAnsi="Arial" w:cs="Arial"/>
          <w:i/>
          <w:sz w:val="28"/>
          <w:szCs w:val="28"/>
        </w:rPr>
        <w:t>movida</w:t>
      </w:r>
      <w:r>
        <w:rPr>
          <w:rFonts w:ascii="Arial" w:hAnsi="Arial" w:cs="Arial"/>
          <w:sz w:val="28"/>
          <w:szCs w:val="28"/>
        </w:rPr>
        <w:t xml:space="preserve"> formiana frequentata da giovani che pertanto diventano potenziali clienti. </w:t>
      </w:r>
    </w:p>
    <w:p w:rsidR="00987F00" w:rsidRDefault="00987F00" w:rsidP="00B2750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Nello specifico, le investigazioni consentivano di documentare:</w:t>
      </w:r>
    </w:p>
    <w:p w:rsidR="00987F00" w:rsidRDefault="00987F00" w:rsidP="00B2750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le fasi di approvvigionamento, preparazione e spaccio della sostanza stupefacente che, proveniente dai diversi fornitori all’occorrenza interessati, veniva finanzi</w:t>
      </w:r>
      <w:r w:rsidR="00F46EF7">
        <w:rPr>
          <w:rFonts w:ascii="Arial" w:eastAsia="Calibri" w:hAnsi="Arial" w:cs="Arial"/>
          <w:sz w:val="28"/>
          <w:szCs w:val="28"/>
        </w:rPr>
        <w:t xml:space="preserve">ata dai promotori, </w:t>
      </w:r>
      <w:r w:rsidR="007A1809">
        <w:rPr>
          <w:rFonts w:ascii="Arial" w:eastAsia="Calibri" w:hAnsi="Arial" w:cs="Arial"/>
          <w:sz w:val="28"/>
          <w:szCs w:val="28"/>
        </w:rPr>
        <w:t xml:space="preserve">custodita e </w:t>
      </w:r>
      <w:r w:rsidR="002278FF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“tagliata” da alcuni sodali per poi essere venduta ai tossicodipendenti locali; </w:t>
      </w:r>
    </w:p>
    <w:p w:rsidR="00987F00" w:rsidRDefault="00987F00" w:rsidP="00B2750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seppur non direttamente, il sequestro di persona a scopo di estorsione nonché il tentat</w:t>
      </w:r>
      <w:r w:rsidR="00F46EF7">
        <w:rPr>
          <w:rFonts w:ascii="Arial" w:eastAsia="Calibri" w:hAnsi="Arial" w:cs="Arial"/>
          <w:sz w:val="28"/>
          <w:szCs w:val="28"/>
        </w:rPr>
        <w:t>ivo di</w:t>
      </w:r>
      <w:r>
        <w:rPr>
          <w:rFonts w:ascii="Arial" w:eastAsia="Calibri" w:hAnsi="Arial" w:cs="Arial"/>
          <w:sz w:val="28"/>
          <w:szCs w:val="28"/>
        </w:rPr>
        <w:t xml:space="preserve"> omicidio </w:t>
      </w:r>
      <w:r w:rsidR="00F46EF7">
        <w:rPr>
          <w:rFonts w:ascii="Arial" w:eastAsia="Calibri" w:hAnsi="Arial" w:cs="Arial"/>
          <w:sz w:val="28"/>
          <w:szCs w:val="28"/>
        </w:rPr>
        <w:t>ai danni</w:t>
      </w:r>
      <w:r>
        <w:rPr>
          <w:rFonts w:ascii="Arial" w:eastAsia="Calibri" w:hAnsi="Arial" w:cs="Arial"/>
          <w:sz w:val="28"/>
          <w:szCs w:val="28"/>
        </w:rPr>
        <w:t xml:space="preserve"> da uno dei </w:t>
      </w:r>
      <w:r w:rsidRPr="00D70A46">
        <w:rPr>
          <w:rFonts w:ascii="Arial" w:eastAsia="Calibri" w:hAnsi="Arial" w:cs="Arial"/>
          <w:sz w:val="28"/>
          <w:szCs w:val="28"/>
        </w:rPr>
        <w:t>sodali</w:t>
      </w:r>
      <w:r w:rsidR="00D70A46">
        <w:rPr>
          <w:rFonts w:ascii="Arial" w:eastAsia="Calibri" w:hAnsi="Arial" w:cs="Arial"/>
          <w:sz w:val="28"/>
          <w:szCs w:val="28"/>
        </w:rPr>
        <w:t xml:space="preserve"> non destinatario di misura cautelare, </w:t>
      </w:r>
      <w:r>
        <w:rPr>
          <w:rFonts w:ascii="Arial" w:eastAsia="Calibri" w:hAnsi="Arial" w:cs="Arial"/>
          <w:sz w:val="28"/>
          <w:szCs w:val="28"/>
        </w:rPr>
        <w:t>per un debito di circa 31.000 euro riconducibile ad una partita di droga non pagata</w:t>
      </w:r>
      <w:r w:rsidR="00F46EF7">
        <w:rPr>
          <w:rFonts w:ascii="Arial" w:eastAsia="Calibri" w:hAnsi="Arial" w:cs="Arial"/>
          <w:sz w:val="28"/>
          <w:szCs w:val="28"/>
        </w:rPr>
        <w:t>. Più precisamente</w:t>
      </w:r>
      <w:r>
        <w:rPr>
          <w:rFonts w:ascii="Arial" w:eastAsia="Calibri" w:hAnsi="Arial" w:cs="Arial"/>
          <w:sz w:val="28"/>
          <w:szCs w:val="28"/>
        </w:rPr>
        <w:t xml:space="preserve">, il gruppo criminale </w:t>
      </w:r>
      <w:r w:rsidR="00D70A46">
        <w:rPr>
          <w:rFonts w:ascii="Arial" w:eastAsia="Calibri" w:hAnsi="Arial" w:cs="Arial"/>
          <w:sz w:val="28"/>
          <w:szCs w:val="28"/>
        </w:rPr>
        <w:t xml:space="preserve">investigato </w:t>
      </w:r>
      <w:r>
        <w:rPr>
          <w:rFonts w:ascii="Arial" w:eastAsia="Calibri" w:hAnsi="Arial" w:cs="Arial"/>
          <w:sz w:val="28"/>
          <w:szCs w:val="28"/>
        </w:rPr>
        <w:t>aveva condotto la vittima nei pressi di un lago e dopo averlo legato mani e collo con una fune, aveva minacciato di gettarl</w:t>
      </w:r>
      <w:r w:rsidR="00F46EF7">
        <w:rPr>
          <w:rFonts w:ascii="Arial" w:eastAsia="Calibri" w:hAnsi="Arial" w:cs="Arial"/>
          <w:sz w:val="28"/>
          <w:szCs w:val="28"/>
        </w:rPr>
        <w:t>o</w:t>
      </w:r>
      <w:r>
        <w:rPr>
          <w:rFonts w:ascii="Arial" w:eastAsia="Calibri" w:hAnsi="Arial" w:cs="Arial"/>
          <w:sz w:val="28"/>
          <w:szCs w:val="28"/>
        </w:rPr>
        <w:t xml:space="preserve"> in acqua documentando l’accaduto tramite social facendo </w:t>
      </w:r>
      <w:r w:rsidR="00F46EF7">
        <w:rPr>
          <w:rFonts w:ascii="Arial" w:eastAsia="Calibri" w:hAnsi="Arial" w:cs="Arial"/>
          <w:sz w:val="28"/>
          <w:szCs w:val="28"/>
        </w:rPr>
        <w:t xml:space="preserve">e </w:t>
      </w:r>
      <w:r>
        <w:rPr>
          <w:rFonts w:ascii="Arial" w:eastAsia="Calibri" w:hAnsi="Arial" w:cs="Arial"/>
          <w:sz w:val="28"/>
          <w:szCs w:val="28"/>
        </w:rPr>
        <w:t>assistere alla scena la compagna della vittima al fine di intimorirla ulteriormente e convincerla a saldare il debito.</w:t>
      </w:r>
    </w:p>
    <w:p w:rsidR="00987F00" w:rsidRDefault="00987F00" w:rsidP="00B2750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Nel corso delle investigazioni svolte </w:t>
      </w:r>
      <w:r w:rsidR="00F46EF7">
        <w:rPr>
          <w:rFonts w:ascii="Arial" w:eastAsia="Calibri" w:hAnsi="Arial" w:cs="Arial"/>
          <w:sz w:val="28"/>
          <w:szCs w:val="28"/>
        </w:rPr>
        <w:t xml:space="preserve">dalla Polizia di Stato e </w:t>
      </w:r>
      <w:r>
        <w:rPr>
          <w:rFonts w:ascii="Arial" w:eastAsia="Calibri" w:hAnsi="Arial" w:cs="Arial"/>
          <w:sz w:val="28"/>
          <w:szCs w:val="28"/>
        </w:rPr>
        <w:t xml:space="preserve">dalla </w:t>
      </w:r>
      <w:r w:rsidRPr="00987F00">
        <w:rPr>
          <w:rFonts w:ascii="Arial" w:eastAsia="Calibri" w:hAnsi="Arial" w:cs="Arial"/>
          <w:sz w:val="28"/>
          <w:szCs w:val="28"/>
        </w:rPr>
        <w:t>Guardia di Finanza</w:t>
      </w:r>
      <w:r>
        <w:rPr>
          <w:rFonts w:ascii="Arial" w:eastAsia="Calibri" w:hAnsi="Arial" w:cs="Arial"/>
          <w:sz w:val="28"/>
          <w:szCs w:val="28"/>
        </w:rPr>
        <w:t>, si è proceduto, oltre ai normali riscontri eseguiti con i sequestri amministrativi,</w:t>
      </w:r>
      <w:r>
        <w:rPr>
          <w:rFonts w:ascii="Arial" w:eastAsia="Calibri" w:hAnsi="Arial" w:cs="Arial"/>
          <w:i/>
          <w:sz w:val="28"/>
          <w:szCs w:val="28"/>
        </w:rPr>
        <w:t xml:space="preserve"> ex art. 75 DPR 309/90 </w:t>
      </w:r>
      <w:r>
        <w:rPr>
          <w:rFonts w:ascii="Arial" w:eastAsia="Calibri" w:hAnsi="Arial" w:cs="Arial"/>
          <w:sz w:val="28"/>
          <w:szCs w:val="28"/>
        </w:rPr>
        <w:t>a carico d</w:t>
      </w:r>
      <w:r w:rsidR="00D70A46">
        <w:rPr>
          <w:rFonts w:ascii="Arial" w:eastAsia="Calibri" w:hAnsi="Arial" w:cs="Arial"/>
          <w:sz w:val="28"/>
          <w:szCs w:val="28"/>
        </w:rPr>
        <w:t xml:space="preserve">i nr. 7 </w:t>
      </w:r>
      <w:r>
        <w:rPr>
          <w:rFonts w:ascii="Arial" w:eastAsia="Calibri" w:hAnsi="Arial" w:cs="Arial"/>
          <w:sz w:val="28"/>
          <w:szCs w:val="28"/>
        </w:rPr>
        <w:t>assuntori</w:t>
      </w:r>
      <w:r w:rsidR="00D70A46">
        <w:rPr>
          <w:rFonts w:ascii="Arial" w:eastAsia="Calibri" w:hAnsi="Arial" w:cs="Arial"/>
          <w:sz w:val="28"/>
          <w:szCs w:val="28"/>
        </w:rPr>
        <w:t>,</w:t>
      </w:r>
      <w:r>
        <w:rPr>
          <w:rFonts w:ascii="Arial" w:eastAsia="Calibri" w:hAnsi="Arial" w:cs="Arial"/>
          <w:sz w:val="28"/>
          <w:szCs w:val="28"/>
        </w:rPr>
        <w:t xml:space="preserve"> all’arresto in flagranza di reato di </w:t>
      </w:r>
      <w:r w:rsidR="00E42F2B">
        <w:rPr>
          <w:rFonts w:ascii="Arial" w:eastAsia="Calibri" w:hAnsi="Arial" w:cs="Arial"/>
          <w:sz w:val="28"/>
          <w:szCs w:val="28"/>
        </w:rPr>
        <w:t xml:space="preserve">n. </w:t>
      </w:r>
      <w:r>
        <w:rPr>
          <w:rFonts w:ascii="Arial" w:eastAsia="Calibri" w:hAnsi="Arial" w:cs="Arial"/>
          <w:sz w:val="28"/>
          <w:szCs w:val="28"/>
        </w:rPr>
        <w:t xml:space="preserve">6 persone per spaccio e detenzione di sostanze stupefacenti </w:t>
      </w:r>
      <w:r w:rsidR="00BF580D">
        <w:rPr>
          <w:rFonts w:ascii="Arial" w:eastAsia="Calibri" w:hAnsi="Arial" w:cs="Arial"/>
          <w:sz w:val="28"/>
          <w:szCs w:val="28"/>
        </w:rPr>
        <w:t xml:space="preserve">con il conseguente sequestro di circa 314 grammi di cocaina. </w:t>
      </w:r>
    </w:p>
    <w:p w:rsidR="00FE1416" w:rsidRDefault="00FE1416" w:rsidP="00B2750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I provvedimenti odierni hanno riguardato 14 soggetti di cui 10 residenti </w:t>
      </w:r>
      <w:r w:rsidR="002278FF">
        <w:rPr>
          <w:rFonts w:ascii="Arial" w:eastAsia="Calibri" w:hAnsi="Arial" w:cs="Arial"/>
          <w:sz w:val="28"/>
          <w:szCs w:val="28"/>
        </w:rPr>
        <w:t xml:space="preserve">a </w:t>
      </w:r>
      <w:r>
        <w:rPr>
          <w:rFonts w:ascii="Arial" w:eastAsia="Calibri" w:hAnsi="Arial" w:cs="Arial"/>
          <w:sz w:val="28"/>
          <w:szCs w:val="28"/>
        </w:rPr>
        <w:t xml:space="preserve">Formia, 2 residenti a Cisterna di Latina mentre ad altri due la misura è stata notificata in carcere in quanto già ristretti per altre causa. Eseguite anche </w:t>
      </w:r>
      <w:r w:rsidR="00D70A46">
        <w:rPr>
          <w:rFonts w:ascii="Arial" w:eastAsia="Calibri" w:hAnsi="Arial" w:cs="Arial"/>
          <w:sz w:val="28"/>
          <w:szCs w:val="28"/>
        </w:rPr>
        <w:t>15</w:t>
      </w:r>
      <w:r w:rsidRPr="00D70A46">
        <w:rPr>
          <w:rFonts w:ascii="Arial" w:eastAsia="Calibri" w:hAnsi="Arial" w:cs="Arial"/>
          <w:sz w:val="28"/>
          <w:szCs w:val="28"/>
        </w:rPr>
        <w:t xml:space="preserve"> perquisizioni</w:t>
      </w:r>
      <w:r>
        <w:rPr>
          <w:rFonts w:ascii="Arial" w:eastAsia="Calibri" w:hAnsi="Arial" w:cs="Arial"/>
          <w:sz w:val="28"/>
          <w:szCs w:val="28"/>
        </w:rPr>
        <w:t xml:space="preserve"> domiciliari. Nel corso delle operazioni, </w:t>
      </w:r>
      <w:r w:rsidR="00E34FE2">
        <w:rPr>
          <w:rFonts w:ascii="Arial" w:eastAsia="Calibri" w:hAnsi="Arial" w:cs="Arial"/>
          <w:sz w:val="28"/>
          <w:szCs w:val="28"/>
        </w:rPr>
        <w:t xml:space="preserve">che sono </w:t>
      </w:r>
      <w:r>
        <w:rPr>
          <w:rFonts w:ascii="Arial" w:eastAsia="Calibri" w:hAnsi="Arial" w:cs="Arial"/>
          <w:sz w:val="28"/>
          <w:szCs w:val="28"/>
        </w:rPr>
        <w:t>scat</w:t>
      </w:r>
      <w:r w:rsidR="00E34FE2">
        <w:rPr>
          <w:rFonts w:ascii="Arial" w:eastAsia="Calibri" w:hAnsi="Arial" w:cs="Arial"/>
          <w:sz w:val="28"/>
          <w:szCs w:val="28"/>
        </w:rPr>
        <w:t xml:space="preserve">tate all’alba di questa mattina, </w:t>
      </w:r>
      <w:r>
        <w:rPr>
          <w:rFonts w:ascii="Arial" w:eastAsia="Calibri" w:hAnsi="Arial" w:cs="Arial"/>
          <w:sz w:val="28"/>
          <w:szCs w:val="28"/>
        </w:rPr>
        <w:t>hanno visto impiegati</w:t>
      </w:r>
      <w:r w:rsidR="00D70A46">
        <w:rPr>
          <w:rFonts w:ascii="Arial" w:eastAsia="Calibri" w:hAnsi="Arial" w:cs="Arial"/>
          <w:sz w:val="28"/>
          <w:szCs w:val="28"/>
        </w:rPr>
        <w:t xml:space="preserve"> oltre 50</w:t>
      </w:r>
      <w:r w:rsidRPr="00D70A46">
        <w:rPr>
          <w:rFonts w:ascii="Arial" w:eastAsia="Calibri" w:hAnsi="Arial" w:cs="Arial"/>
          <w:sz w:val="28"/>
          <w:szCs w:val="28"/>
        </w:rPr>
        <w:t xml:space="preserve"> tra Poliziotti e Finanzieri</w:t>
      </w:r>
      <w:r>
        <w:rPr>
          <w:rFonts w:ascii="Arial" w:eastAsia="Calibri" w:hAnsi="Arial" w:cs="Arial"/>
          <w:sz w:val="28"/>
          <w:szCs w:val="28"/>
        </w:rPr>
        <w:t xml:space="preserve"> nonché unità cinofile </w:t>
      </w:r>
      <w:r w:rsidR="00E34FE2">
        <w:rPr>
          <w:rFonts w:ascii="Arial" w:eastAsia="Calibri" w:hAnsi="Arial" w:cs="Arial"/>
          <w:sz w:val="28"/>
          <w:szCs w:val="28"/>
        </w:rPr>
        <w:t xml:space="preserve">e antisabotaggio </w:t>
      </w:r>
      <w:r>
        <w:rPr>
          <w:rFonts w:ascii="Arial" w:eastAsia="Calibri" w:hAnsi="Arial" w:cs="Arial"/>
          <w:sz w:val="28"/>
          <w:szCs w:val="28"/>
        </w:rPr>
        <w:t>di entrambe le FF.PP</w:t>
      </w:r>
      <w:r w:rsidR="00E34FE2">
        <w:rPr>
          <w:rFonts w:ascii="Arial" w:eastAsia="Calibri" w:hAnsi="Arial" w:cs="Arial"/>
          <w:sz w:val="28"/>
          <w:szCs w:val="28"/>
        </w:rPr>
        <w:t>.</w:t>
      </w:r>
    </w:p>
    <w:p w:rsidR="00987F00" w:rsidRDefault="00BF580D" w:rsidP="00B2750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Il procedimento versa tuttora nella fase delle indagini preliminari, con la conseguenza che per tutti gli indagati vige il principio di presunzione di innocenza.</w:t>
      </w:r>
    </w:p>
    <w:tbl>
      <w:tblPr>
        <w:tblW w:w="9923" w:type="dxa"/>
        <w:tblInd w:w="-14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B27501" w:rsidTr="00B27501">
        <w:trPr>
          <w:cantSplit/>
          <w:trHeight w:val="1160"/>
        </w:trPr>
        <w:tc>
          <w:tcPr>
            <w:tcW w:w="4962" w:type="dxa"/>
            <w:tcBorders>
              <w:right w:val="dotted" w:sz="4" w:space="0" w:color="auto"/>
            </w:tcBorders>
            <w:vAlign w:val="center"/>
          </w:tcPr>
          <w:p w:rsidR="00B27501" w:rsidRDefault="00B27501" w:rsidP="00B27501">
            <w:pPr>
              <w:spacing w:after="0" w:line="240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Comando Provinciale Guardia di Finanza</w:t>
            </w:r>
          </w:p>
          <w:p w:rsidR="00B27501" w:rsidRDefault="00B27501" w:rsidP="00B27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Corso della Repubblica, 234, Palazzo “M”</w:t>
            </w:r>
          </w:p>
          <w:p w:rsidR="00B27501" w:rsidRDefault="00B27501" w:rsidP="00B27501">
            <w:pPr>
              <w:spacing w:before="120" w:after="0" w:line="240" w:lineRule="auto"/>
              <w:rPr>
                <w:rFonts w:ascii="Arial" w:hAnsi="Arial" w:cs="Arial"/>
                <w:color w:val="002060"/>
              </w:rPr>
            </w:pPr>
            <w:r w:rsidRPr="00B27501">
              <w:rPr>
                <w:rFonts w:ascii="Arial" w:hAnsi="Arial" w:cs="Arial"/>
                <w:b/>
                <w:color w:val="002060"/>
                <w:u w:val="single"/>
              </w:rPr>
              <w:t>Referente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Ten.Col</w:t>
            </w:r>
            <w:proofErr w:type="spellEnd"/>
            <w:r>
              <w:rPr>
                <w:rFonts w:ascii="Arial" w:hAnsi="Arial" w:cs="Arial"/>
                <w:color w:val="002060"/>
              </w:rPr>
              <w:t>. Luigi Galluccio</w:t>
            </w:r>
          </w:p>
          <w:p w:rsidR="00B27501" w:rsidRPr="00B27501" w:rsidRDefault="00B27501" w:rsidP="00B27501">
            <w:pPr>
              <w:tabs>
                <w:tab w:val="left" w:pos="5284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5" w:themeShade="80"/>
              </w:rPr>
              <w:t>Cell. 3346946990</w:t>
            </w:r>
          </w:p>
        </w:tc>
        <w:tc>
          <w:tcPr>
            <w:tcW w:w="49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01" w:rsidRDefault="00B27501" w:rsidP="00B27501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Questura di Latina</w:t>
            </w:r>
          </w:p>
          <w:p w:rsidR="00B27501" w:rsidRDefault="00B27501" w:rsidP="00B27501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Corso della Repubblica, 110</w:t>
            </w:r>
          </w:p>
          <w:p w:rsidR="00B27501" w:rsidRDefault="00B27501" w:rsidP="00B27501">
            <w:pPr>
              <w:autoSpaceDE w:val="0"/>
              <w:autoSpaceDN w:val="0"/>
              <w:adjustRightInd w:val="0"/>
              <w:spacing w:before="120" w:after="0" w:line="240" w:lineRule="auto"/>
              <w:ind w:left="34"/>
              <w:rPr>
                <w:rFonts w:ascii="Arial" w:hAnsi="Arial" w:cs="Arial"/>
                <w:color w:val="002060"/>
              </w:rPr>
            </w:pPr>
            <w:r w:rsidRPr="00B27501">
              <w:rPr>
                <w:rFonts w:ascii="Arial" w:hAnsi="Arial" w:cs="Arial"/>
                <w:b/>
                <w:color w:val="002060"/>
                <w:u w:val="single"/>
              </w:rPr>
              <w:t>Referente</w:t>
            </w:r>
            <w:r>
              <w:rPr>
                <w:rFonts w:ascii="Arial" w:hAnsi="Arial" w:cs="Arial"/>
                <w:color w:val="002060"/>
              </w:rPr>
              <w:t xml:space="preserve"> Vice Questore Dott. Aurelio Metelli</w:t>
            </w:r>
          </w:p>
          <w:p w:rsidR="00B27501" w:rsidRDefault="00B27501" w:rsidP="00B27501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</w:rPr>
              <w:t>Cell. 3346906195</w:t>
            </w:r>
          </w:p>
        </w:tc>
      </w:tr>
    </w:tbl>
    <w:p w:rsidR="00977FCA" w:rsidRDefault="00977FCA" w:rsidP="00B27501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2060"/>
          <w:sz w:val="26"/>
          <w:szCs w:val="26"/>
        </w:rPr>
      </w:pPr>
      <w:bookmarkStart w:id="0" w:name="_GoBack"/>
      <w:bookmarkEnd w:id="0"/>
    </w:p>
    <w:sectPr w:rsidR="00977FCA" w:rsidSect="00D70A46">
      <w:headerReference w:type="default" r:id="rId8"/>
      <w:pgSz w:w="11906" w:h="16838" w:code="9"/>
      <w:pgMar w:top="1134" w:right="1134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17" w:rsidRDefault="00806617">
      <w:pPr>
        <w:spacing w:after="0" w:line="240" w:lineRule="auto"/>
      </w:pPr>
      <w:r>
        <w:separator/>
      </w:r>
    </w:p>
  </w:endnote>
  <w:endnote w:type="continuationSeparator" w:id="0">
    <w:p w:rsidR="00806617" w:rsidRDefault="0080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17" w:rsidRDefault="00806617">
      <w:pPr>
        <w:spacing w:after="0" w:line="240" w:lineRule="auto"/>
      </w:pPr>
      <w:r>
        <w:separator/>
      </w:r>
    </w:p>
  </w:footnote>
  <w:footnote w:type="continuationSeparator" w:id="0">
    <w:p w:rsidR="00806617" w:rsidRDefault="0080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3402"/>
      <w:gridCol w:w="851"/>
      <w:gridCol w:w="4110"/>
    </w:tblGrid>
    <w:tr w:rsidR="00FE1416" w:rsidTr="00B27501">
      <w:trPr>
        <w:cantSplit/>
        <w:trHeight w:val="1160"/>
      </w:trPr>
      <w:tc>
        <w:tcPr>
          <w:tcW w:w="1560" w:type="dxa"/>
          <w:tcBorders>
            <w:right w:val="dotted" w:sz="4" w:space="0" w:color="auto"/>
          </w:tcBorders>
          <w:vAlign w:val="center"/>
        </w:tcPr>
        <w:p w:rsidR="00FE1416" w:rsidRDefault="00FE1416" w:rsidP="00FE1416">
          <w:pPr>
            <w:autoSpaceDE w:val="0"/>
            <w:autoSpaceDN w:val="0"/>
            <w:adjustRightInd w:val="0"/>
            <w:spacing w:after="0" w:line="240" w:lineRule="auto"/>
            <w:ind w:left="-120"/>
            <w:rPr>
              <w:rFonts w:ascii="Tahoma" w:hAnsi="Tahoma" w:cs="Tahoma"/>
              <w:b/>
              <w:i/>
              <w:sz w:val="20"/>
              <w:szCs w:val="20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it-IT"/>
            </w:rPr>
            <w:drawing>
              <wp:inline distT="0" distB="0" distL="0" distR="0" wp14:anchorId="3068C557" wp14:editId="3E675979">
                <wp:extent cx="810912" cy="666750"/>
                <wp:effectExtent l="0" t="0" r="8255" b="0"/>
                <wp:docPr id="6" name="Immagine 6" descr="Descrizione: stem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tem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103" cy="674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FE1416" w:rsidRPr="00B27501" w:rsidRDefault="00FE1416" w:rsidP="00FE1416">
          <w:pPr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color w:val="336600"/>
              <w:sz w:val="20"/>
              <w:szCs w:val="20"/>
            </w:rPr>
          </w:pPr>
          <w:r w:rsidRPr="00B27501">
            <w:rPr>
              <w:rFonts w:ascii="Tahoma" w:hAnsi="Tahoma" w:cs="Tahoma"/>
              <w:b/>
              <w:color w:val="336600"/>
              <w:sz w:val="20"/>
              <w:szCs w:val="20"/>
            </w:rPr>
            <w:t>Guardia di Finanza</w:t>
          </w:r>
        </w:p>
        <w:p w:rsidR="00FE1416" w:rsidRPr="00B27501" w:rsidRDefault="00FE1416" w:rsidP="00FE1416">
          <w:pPr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sz w:val="20"/>
              <w:szCs w:val="20"/>
            </w:rPr>
          </w:pPr>
          <w:r w:rsidRPr="00B27501">
            <w:rPr>
              <w:rFonts w:ascii="Tahoma" w:hAnsi="Tahoma" w:cs="Tahoma"/>
              <w:b/>
              <w:color w:val="336600"/>
              <w:sz w:val="20"/>
              <w:szCs w:val="20"/>
            </w:rPr>
            <w:t>Comando Provinciale di Latina</w:t>
          </w:r>
        </w:p>
      </w:tc>
      <w:tc>
        <w:tcPr>
          <w:tcW w:w="851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FE1416" w:rsidRDefault="00FE1416" w:rsidP="00FE1416">
          <w:pPr>
            <w:autoSpaceDE w:val="0"/>
            <w:autoSpaceDN w:val="0"/>
            <w:adjustRightInd w:val="0"/>
            <w:spacing w:after="0" w:line="240" w:lineRule="auto"/>
            <w:ind w:left="-120"/>
            <w:rPr>
              <w:rFonts w:ascii="Tahoma" w:hAnsi="Tahoma" w:cs="Tahoma"/>
              <w:b/>
              <w:i/>
              <w:sz w:val="20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 wp14:anchorId="1DE039A5" wp14:editId="3E103BBE">
                <wp:extent cx="479425" cy="629731"/>
                <wp:effectExtent l="0" t="0" r="0" b="0"/>
                <wp:docPr id="7" name="Immagine 7" descr="File:Stemma della Polizia di Stato 2007.sv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File:Stemma della Polizia di Stato 2007.sv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552" cy="657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left w:val="dotted" w:sz="4" w:space="0" w:color="auto"/>
            <w:right w:val="nil"/>
          </w:tcBorders>
          <w:vAlign w:val="center"/>
        </w:tcPr>
        <w:p w:rsidR="00FE1416" w:rsidRPr="0050491B" w:rsidRDefault="00FE1416" w:rsidP="00FE1416">
          <w:pPr>
            <w:autoSpaceDE w:val="0"/>
            <w:autoSpaceDN w:val="0"/>
            <w:adjustRightInd w:val="0"/>
            <w:spacing w:after="0" w:line="240" w:lineRule="auto"/>
            <w:ind w:left="36"/>
            <w:rPr>
              <w:rFonts w:ascii="Tahoma" w:hAnsi="Tahoma" w:cs="Tahoma"/>
              <w:b/>
              <w:color w:val="002060"/>
              <w:sz w:val="20"/>
              <w:szCs w:val="20"/>
            </w:rPr>
          </w:pPr>
          <w:r w:rsidRPr="0050491B">
            <w:rPr>
              <w:rFonts w:ascii="Tahoma" w:hAnsi="Tahoma" w:cs="Tahoma"/>
              <w:b/>
              <w:color w:val="002060"/>
              <w:sz w:val="20"/>
              <w:szCs w:val="20"/>
            </w:rPr>
            <w:t>Questura</w:t>
          </w:r>
          <w:r w:rsidRPr="0050491B">
            <w:rPr>
              <w:rFonts w:ascii="Tahoma" w:hAnsi="Tahoma" w:cs="Tahoma"/>
              <w:b/>
              <w:i/>
              <w:color w:val="002060"/>
              <w:sz w:val="20"/>
              <w:szCs w:val="20"/>
            </w:rPr>
            <w:t xml:space="preserve"> </w:t>
          </w:r>
          <w:r w:rsidRPr="0050491B">
            <w:rPr>
              <w:rFonts w:ascii="Tahoma" w:hAnsi="Tahoma" w:cs="Tahoma"/>
              <w:b/>
              <w:color w:val="002060"/>
              <w:sz w:val="20"/>
              <w:szCs w:val="20"/>
            </w:rPr>
            <w:t>di</w:t>
          </w:r>
          <w:r w:rsidRPr="0050491B">
            <w:rPr>
              <w:rFonts w:ascii="Tahoma" w:hAnsi="Tahoma" w:cs="Tahoma"/>
              <w:b/>
              <w:i/>
              <w:color w:val="002060"/>
              <w:sz w:val="20"/>
              <w:szCs w:val="20"/>
            </w:rPr>
            <w:t xml:space="preserve"> </w:t>
          </w:r>
          <w:r w:rsidRPr="0050491B">
            <w:rPr>
              <w:rFonts w:ascii="Tahoma" w:hAnsi="Tahoma" w:cs="Tahoma"/>
              <w:b/>
              <w:color w:val="002060"/>
              <w:sz w:val="20"/>
              <w:szCs w:val="20"/>
            </w:rPr>
            <w:t>Latina</w:t>
          </w:r>
        </w:p>
        <w:p w:rsidR="00FE1416" w:rsidRDefault="00FE1416" w:rsidP="00B27501">
          <w:pPr>
            <w:autoSpaceDE w:val="0"/>
            <w:autoSpaceDN w:val="0"/>
            <w:adjustRightInd w:val="0"/>
            <w:spacing w:after="0" w:line="240" w:lineRule="auto"/>
            <w:ind w:left="36"/>
            <w:rPr>
              <w:rFonts w:ascii="Tahoma" w:hAnsi="Tahoma" w:cs="Tahoma"/>
              <w:b/>
              <w:i/>
              <w:sz w:val="20"/>
              <w:szCs w:val="20"/>
            </w:rPr>
          </w:pPr>
          <w:r w:rsidRPr="0050491B">
            <w:rPr>
              <w:rFonts w:ascii="Tahoma" w:hAnsi="Tahoma" w:cs="Tahoma"/>
              <w:b/>
              <w:color w:val="002060"/>
              <w:sz w:val="20"/>
              <w:szCs w:val="20"/>
            </w:rPr>
            <w:t>Commissariato di P.S. Formia</w:t>
          </w:r>
        </w:p>
      </w:tc>
    </w:tr>
  </w:tbl>
  <w:p w:rsidR="00FE1416" w:rsidRDefault="00FE14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51CF8"/>
    <w:multiLevelType w:val="hybridMultilevel"/>
    <w:tmpl w:val="2F683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17860"/>
    <w:multiLevelType w:val="hybridMultilevel"/>
    <w:tmpl w:val="6F1AAC34"/>
    <w:lvl w:ilvl="0" w:tplc="04100019">
      <w:start w:val="1"/>
      <w:numFmt w:val="lowerLetter"/>
      <w:lvlText w:val="%1."/>
      <w:lvlJc w:val="left"/>
      <w:pPr>
        <w:ind w:left="1146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D9"/>
    <w:rsid w:val="00066E71"/>
    <w:rsid w:val="000D21AA"/>
    <w:rsid w:val="0015779B"/>
    <w:rsid w:val="001A5077"/>
    <w:rsid w:val="002278FF"/>
    <w:rsid w:val="00310DE7"/>
    <w:rsid w:val="004E0100"/>
    <w:rsid w:val="0050491B"/>
    <w:rsid w:val="0050655C"/>
    <w:rsid w:val="00596326"/>
    <w:rsid w:val="005D1282"/>
    <w:rsid w:val="005E02DD"/>
    <w:rsid w:val="00697523"/>
    <w:rsid w:val="006D113F"/>
    <w:rsid w:val="00783D34"/>
    <w:rsid w:val="0079546B"/>
    <w:rsid w:val="007A1809"/>
    <w:rsid w:val="00806617"/>
    <w:rsid w:val="008C4E7E"/>
    <w:rsid w:val="00926682"/>
    <w:rsid w:val="00977FCA"/>
    <w:rsid w:val="00987F00"/>
    <w:rsid w:val="00B27501"/>
    <w:rsid w:val="00BF580D"/>
    <w:rsid w:val="00D70A46"/>
    <w:rsid w:val="00D87AD9"/>
    <w:rsid w:val="00E34FE2"/>
    <w:rsid w:val="00E42F2B"/>
    <w:rsid w:val="00E46213"/>
    <w:rsid w:val="00E62D0A"/>
    <w:rsid w:val="00ED030A"/>
    <w:rsid w:val="00F375B3"/>
    <w:rsid w:val="00F46EF7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customStyle="1" w:styleId="Style1">
    <w:name w:val="Style 1"/>
    <w:uiPriority w:val="99"/>
    <w:pPr>
      <w:widowControl w:val="0"/>
      <w:autoSpaceDE w:val="0"/>
      <w:autoSpaceDN w:val="0"/>
      <w:spacing w:before="108" w:after="0" w:line="240" w:lineRule="auto"/>
      <w:ind w:left="288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haracterStyle1">
    <w:name w:val="Character Style 1"/>
    <w:uiPriority w:val="99"/>
    <w:rPr>
      <w:rFonts w:ascii="Arial" w:hAnsi="Arial"/>
      <w:sz w:val="20"/>
    </w:rPr>
  </w:style>
  <w:style w:type="paragraph" w:styleId="Testonormale">
    <w:name w:val="Plain Text"/>
    <w:basedOn w:val="Normale"/>
    <w:link w:val="TestonormaleCarattere"/>
    <w:uiPriority w:val="99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eastAsia="Calibri" w:hAnsi="Courier New" w:cs="Times New Roman"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customStyle="1" w:styleId="Style1">
    <w:name w:val="Style 1"/>
    <w:uiPriority w:val="99"/>
    <w:pPr>
      <w:widowControl w:val="0"/>
      <w:autoSpaceDE w:val="0"/>
      <w:autoSpaceDN w:val="0"/>
      <w:spacing w:before="108" w:after="0" w:line="240" w:lineRule="auto"/>
      <w:ind w:left="288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haracterStyle1">
    <w:name w:val="Character Style 1"/>
    <w:uiPriority w:val="99"/>
    <w:rPr>
      <w:rFonts w:ascii="Arial" w:hAnsi="Arial"/>
      <w:sz w:val="20"/>
    </w:rPr>
  </w:style>
  <w:style w:type="paragraph" w:styleId="Testonormale">
    <w:name w:val="Plain Text"/>
    <w:basedOn w:val="Normale"/>
    <w:link w:val="TestonormaleCarattere"/>
    <w:uiPriority w:val="99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eastAsia="Calibri" w:hAnsi="Courier New" w:cs="Times New Roman"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6980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1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4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04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54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931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0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840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336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05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271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560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489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59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758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412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1314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4622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1933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5804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5355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Mozzillo Gianfranco - CAP</dc:creator>
  <cp:lastModifiedBy>GRAZIOSI Roberto</cp:lastModifiedBy>
  <cp:revision>3</cp:revision>
  <cp:lastPrinted>2022-05-20T09:47:00Z</cp:lastPrinted>
  <dcterms:created xsi:type="dcterms:W3CDTF">2022-05-23T16:28:00Z</dcterms:created>
  <dcterms:modified xsi:type="dcterms:W3CDTF">2022-05-24T09:20:00Z</dcterms:modified>
</cp:coreProperties>
</file>